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589" w:rsidRPr="003D3589" w:rsidRDefault="003D3589" w:rsidP="003D3589">
      <w:pPr>
        <w:shd w:val="clear" w:color="auto" w:fill="FFFFFF"/>
        <w:spacing w:after="0" w:line="240" w:lineRule="auto"/>
        <w:rPr>
          <w:rFonts w:ascii="Helvetica" w:eastAsia="Times New Roman" w:hAnsi="Helvetica" w:cs="Times New Roman"/>
          <w:color w:val="222222"/>
          <w:sz w:val="24"/>
          <w:szCs w:val="24"/>
          <w:lang w:eastAsia="hr-HR"/>
        </w:rPr>
      </w:pPr>
    </w:p>
    <w:tbl>
      <w:tblPr>
        <w:tblW w:w="0" w:type="dxa"/>
        <w:tblCellMar>
          <w:left w:w="0" w:type="dxa"/>
          <w:right w:w="0" w:type="dxa"/>
        </w:tblCellMar>
        <w:tblLook w:val="04A0"/>
      </w:tblPr>
      <w:tblGrid>
        <w:gridCol w:w="8072"/>
        <w:gridCol w:w="990"/>
        <w:gridCol w:w="3"/>
        <w:gridCol w:w="7"/>
      </w:tblGrid>
      <w:tr w:rsidR="003D3589" w:rsidRPr="003D3589" w:rsidTr="003D3589">
        <w:tc>
          <w:tcPr>
            <w:tcW w:w="18481" w:type="dxa"/>
            <w:noWrap/>
            <w:hideMark/>
          </w:tcPr>
          <w:tbl>
            <w:tblPr>
              <w:tblW w:w="18481" w:type="dxa"/>
              <w:tblCellMar>
                <w:left w:w="0" w:type="dxa"/>
                <w:right w:w="0" w:type="dxa"/>
              </w:tblCellMar>
              <w:tblLook w:val="04A0"/>
            </w:tblPr>
            <w:tblGrid>
              <w:gridCol w:w="18481"/>
            </w:tblGrid>
            <w:tr w:rsidR="003D3589" w:rsidRPr="003D3589">
              <w:tc>
                <w:tcPr>
                  <w:tcW w:w="0" w:type="auto"/>
                  <w:vAlign w:val="center"/>
                  <w:hideMark/>
                </w:tcPr>
                <w:p w:rsidR="003D3589" w:rsidRPr="003D3589" w:rsidRDefault="003D3589" w:rsidP="003D3589">
                  <w:pPr>
                    <w:spacing w:before="100" w:beforeAutospacing="1" w:after="100" w:afterAutospacing="1" w:line="343" w:lineRule="atLeast"/>
                    <w:outlineLvl w:val="2"/>
                    <w:rPr>
                      <w:rFonts w:ascii="Helvetica" w:eastAsia="Times New Roman" w:hAnsi="Helvetica" w:cs="Times New Roman"/>
                      <w:b/>
                      <w:bCs/>
                      <w:color w:val="5F6368"/>
                      <w:sz w:val="27"/>
                      <w:szCs w:val="27"/>
                      <w:lang w:eastAsia="hr-HR"/>
                    </w:rPr>
                  </w:pPr>
                  <w:r w:rsidRPr="003D3589">
                    <w:rPr>
                      <w:rFonts w:ascii="Helvetica" w:eastAsia="Times New Roman" w:hAnsi="Helvetica" w:cs="Times New Roman"/>
                      <w:b/>
                      <w:bCs/>
                      <w:color w:val="1F1F1F"/>
                      <w:sz w:val="27"/>
                      <w:szCs w:val="27"/>
                      <w:lang w:eastAsia="hr-HR"/>
                    </w:rPr>
                    <w:t>Sara Romano Konečni</w:t>
                  </w:r>
                </w:p>
              </w:tc>
            </w:tr>
          </w:tbl>
          <w:p w:rsidR="003D3589" w:rsidRPr="003D3589" w:rsidRDefault="003D3589" w:rsidP="003D3589">
            <w:pPr>
              <w:spacing w:after="0" w:line="343" w:lineRule="atLeast"/>
              <w:rPr>
                <w:rFonts w:ascii="Helvetica" w:eastAsia="Times New Roman" w:hAnsi="Helvetica" w:cs="Times New Roman"/>
                <w:sz w:val="24"/>
                <w:szCs w:val="24"/>
                <w:lang w:eastAsia="hr-HR"/>
              </w:rPr>
            </w:pPr>
          </w:p>
        </w:tc>
        <w:tc>
          <w:tcPr>
            <w:tcW w:w="0" w:type="auto"/>
            <w:noWrap/>
            <w:hideMark/>
          </w:tcPr>
          <w:p w:rsidR="003D3589" w:rsidRPr="003D3589" w:rsidRDefault="003D3589" w:rsidP="003D3589">
            <w:pPr>
              <w:spacing w:after="0" w:line="240" w:lineRule="auto"/>
              <w:jc w:val="right"/>
              <w:rPr>
                <w:rFonts w:ascii="Helvetica" w:eastAsia="Times New Roman" w:hAnsi="Helvetica" w:cs="Times New Roman"/>
                <w:color w:val="222222"/>
                <w:sz w:val="24"/>
                <w:szCs w:val="24"/>
                <w:lang w:eastAsia="hr-HR"/>
              </w:rPr>
            </w:pPr>
            <w:r w:rsidRPr="003D3589">
              <w:rPr>
                <w:rFonts w:ascii="Helvetica" w:eastAsia="Times New Roman" w:hAnsi="Helvetica" w:cs="Times New Roman"/>
                <w:color w:val="5E5E5E"/>
                <w:sz w:val="24"/>
                <w:szCs w:val="24"/>
                <w:lang w:eastAsia="hr-HR"/>
              </w:rPr>
              <w:t>09:07 (prije 2 minute)</w:t>
            </w:r>
          </w:p>
        </w:tc>
        <w:tc>
          <w:tcPr>
            <w:tcW w:w="0" w:type="auto"/>
            <w:noWrap/>
            <w:hideMark/>
          </w:tcPr>
          <w:p w:rsidR="003D3589" w:rsidRPr="003D3589" w:rsidRDefault="003D3589" w:rsidP="003D3589">
            <w:pPr>
              <w:spacing w:after="0" w:line="240" w:lineRule="auto"/>
              <w:jc w:val="right"/>
              <w:rPr>
                <w:rFonts w:ascii="Helvetica" w:eastAsia="Times New Roman" w:hAnsi="Helvetica" w:cs="Times New Roman"/>
                <w:color w:val="222222"/>
                <w:sz w:val="24"/>
                <w:szCs w:val="24"/>
                <w:lang w:eastAsia="hr-HR"/>
              </w:rPr>
            </w:pPr>
          </w:p>
        </w:tc>
        <w:tc>
          <w:tcPr>
            <w:tcW w:w="0" w:type="auto"/>
            <w:vMerge w:val="restart"/>
            <w:noWrap/>
            <w:hideMark/>
          </w:tcPr>
          <w:p w:rsidR="003D3589" w:rsidRPr="003D3589" w:rsidRDefault="003D3589" w:rsidP="003D3589">
            <w:pPr>
              <w:spacing w:after="0" w:line="309" w:lineRule="atLeast"/>
              <w:jc w:val="center"/>
              <w:rPr>
                <w:rFonts w:ascii="Helvetica" w:eastAsia="Times New Roman" w:hAnsi="Helvetica" w:cs="Times New Roman"/>
                <w:color w:val="444444"/>
                <w:sz w:val="24"/>
                <w:szCs w:val="24"/>
                <w:lang w:eastAsia="hr-HR"/>
              </w:rPr>
            </w:pPr>
            <w:r>
              <w:rPr>
                <w:rFonts w:ascii="Helvetica" w:eastAsia="Times New Roman" w:hAnsi="Helvetica" w:cs="Times New Roman"/>
                <w:noProof/>
                <w:color w:val="444444"/>
                <w:sz w:val="24"/>
                <w:szCs w:val="24"/>
                <w:lang w:eastAsia="hr-HR"/>
              </w:rPr>
              <w:drawing>
                <wp:inline distT="0" distB="0" distL="0" distR="0">
                  <wp:extent cx="10795" cy="10795"/>
                  <wp:effectExtent l="0" t="0" r="0" b="0"/>
                  <wp:docPr id="1" name="Picture 1"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il.google.com/mail/u/0/images/cleardot.gif"/>
                          <pic:cNvPicPr>
                            <a:picLocks noChangeAspect="1" noChangeArrowheads="1"/>
                          </pic:cNvPicPr>
                        </pic:nvPicPr>
                        <pic:blipFill>
                          <a:blip r:embed="rId4"/>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3D3589" w:rsidRPr="003D3589" w:rsidRDefault="003D3589" w:rsidP="003D3589">
            <w:pPr>
              <w:spacing w:after="0" w:line="309" w:lineRule="atLeast"/>
              <w:jc w:val="center"/>
              <w:rPr>
                <w:rFonts w:ascii="Helvetica" w:eastAsia="Times New Roman" w:hAnsi="Helvetica" w:cs="Times New Roman"/>
                <w:color w:val="444444"/>
                <w:sz w:val="24"/>
                <w:szCs w:val="24"/>
                <w:lang w:eastAsia="hr-HR"/>
              </w:rPr>
            </w:pPr>
            <w:r>
              <w:rPr>
                <w:rFonts w:ascii="Helvetica" w:eastAsia="Times New Roman" w:hAnsi="Helvetica" w:cs="Times New Roman"/>
                <w:noProof/>
                <w:color w:val="444444"/>
                <w:sz w:val="24"/>
                <w:szCs w:val="24"/>
                <w:lang w:eastAsia="hr-HR"/>
              </w:rPr>
              <w:drawing>
                <wp:inline distT="0" distB="0" distL="0" distR="0">
                  <wp:extent cx="10795" cy="10795"/>
                  <wp:effectExtent l="0" t="0" r="0" b="0"/>
                  <wp:docPr id="2" name="Picture 2"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ail.google.com/mail/u/0/images/cleardot.gif"/>
                          <pic:cNvPicPr>
                            <a:picLocks noChangeAspect="1" noChangeArrowheads="1"/>
                          </pic:cNvPicPr>
                        </pic:nvPicPr>
                        <pic:blipFill>
                          <a:blip r:embed="rId4"/>
                          <a:srcRect/>
                          <a:stretch>
                            <a:fillRect/>
                          </a:stretch>
                        </pic:blipFill>
                        <pic:spPr bwMode="auto">
                          <a:xfrm>
                            <a:off x="0" y="0"/>
                            <a:ext cx="10795" cy="10795"/>
                          </a:xfrm>
                          <a:prstGeom prst="rect">
                            <a:avLst/>
                          </a:prstGeom>
                          <a:noFill/>
                          <a:ln w="9525">
                            <a:noFill/>
                            <a:miter lim="800000"/>
                            <a:headEnd/>
                            <a:tailEnd/>
                          </a:ln>
                        </pic:spPr>
                      </pic:pic>
                    </a:graphicData>
                  </a:graphic>
                </wp:inline>
              </w:drawing>
            </w:r>
          </w:p>
        </w:tc>
      </w:tr>
      <w:tr w:rsidR="003D3589" w:rsidRPr="003D3589" w:rsidTr="003D3589">
        <w:tc>
          <w:tcPr>
            <w:tcW w:w="0" w:type="auto"/>
            <w:gridSpan w:val="3"/>
            <w:vAlign w:val="center"/>
            <w:hideMark/>
          </w:tcPr>
          <w:tbl>
            <w:tblPr>
              <w:tblW w:w="21600" w:type="dxa"/>
              <w:tblCellMar>
                <w:left w:w="0" w:type="dxa"/>
                <w:right w:w="0" w:type="dxa"/>
              </w:tblCellMar>
              <w:tblLook w:val="04A0"/>
            </w:tblPr>
            <w:tblGrid>
              <w:gridCol w:w="21600"/>
            </w:tblGrid>
            <w:tr w:rsidR="003D3589" w:rsidRPr="003D3589">
              <w:tc>
                <w:tcPr>
                  <w:tcW w:w="0" w:type="auto"/>
                  <w:noWrap/>
                  <w:vAlign w:val="center"/>
                  <w:hideMark/>
                </w:tcPr>
                <w:p w:rsidR="003D3589" w:rsidRPr="003D3589" w:rsidRDefault="003D3589" w:rsidP="003D3589">
                  <w:pPr>
                    <w:spacing w:after="0" w:line="343" w:lineRule="atLeast"/>
                    <w:rPr>
                      <w:rFonts w:ascii="Times New Roman" w:eastAsia="Times New Roman" w:hAnsi="Times New Roman" w:cs="Times New Roman"/>
                      <w:sz w:val="24"/>
                      <w:szCs w:val="24"/>
                      <w:lang w:eastAsia="hr-HR"/>
                    </w:rPr>
                  </w:pPr>
                  <w:r w:rsidRPr="003D3589">
                    <w:rPr>
                      <w:rFonts w:ascii="Helvetica" w:eastAsia="Times New Roman" w:hAnsi="Helvetica" w:cs="Times New Roman"/>
                      <w:color w:val="5E5E5E"/>
                      <w:sz w:val="24"/>
                      <w:szCs w:val="24"/>
                      <w:lang w:eastAsia="hr-HR"/>
                    </w:rPr>
                    <w:t>prima </w:t>
                  </w:r>
                  <w:r w:rsidRPr="003D3589">
                    <w:rPr>
                      <w:rFonts w:ascii="Helvetica" w:eastAsia="Times New Roman" w:hAnsi="Helvetica" w:cs="Times New Roman"/>
                      <w:color w:val="222222"/>
                      <w:sz w:val="24"/>
                      <w:szCs w:val="24"/>
                      <w:lang w:eastAsia="hr-HR"/>
                    </w:rPr>
                    <w:t>Željka</w:t>
                  </w:r>
                  <w:r w:rsidRPr="003D3589">
                    <w:rPr>
                      <w:rFonts w:ascii="Helvetica" w:eastAsia="Times New Roman" w:hAnsi="Helvetica" w:cs="Times New Roman"/>
                      <w:color w:val="5E5E5E"/>
                      <w:sz w:val="24"/>
                      <w:szCs w:val="24"/>
                      <w:lang w:eastAsia="hr-HR"/>
                    </w:rPr>
                    <w:t>, ja</w:t>
                  </w:r>
                </w:p>
                <w:p w:rsidR="003D3589" w:rsidRPr="003D3589" w:rsidRDefault="003D3589" w:rsidP="003D3589">
                  <w:pPr>
                    <w:spacing w:after="0" w:line="343" w:lineRule="atLeast"/>
                    <w:textAlignment w:val="top"/>
                    <w:rPr>
                      <w:rFonts w:ascii="Times New Roman" w:eastAsia="Times New Roman" w:hAnsi="Times New Roman" w:cs="Times New Roman"/>
                      <w:sz w:val="24"/>
                      <w:szCs w:val="24"/>
                      <w:lang w:eastAsia="hr-HR"/>
                    </w:rPr>
                  </w:pPr>
                  <w:r>
                    <w:rPr>
                      <w:rFonts w:ascii="Times New Roman" w:eastAsia="Times New Roman" w:hAnsi="Times New Roman" w:cs="Times New Roman"/>
                      <w:noProof/>
                      <w:sz w:val="24"/>
                      <w:szCs w:val="24"/>
                      <w:lang w:eastAsia="hr-HR"/>
                    </w:rPr>
                    <w:drawing>
                      <wp:inline distT="0" distB="0" distL="0" distR="0">
                        <wp:extent cx="10795" cy="10795"/>
                        <wp:effectExtent l="0" t="0" r="0" b="0"/>
                        <wp:docPr id="3" name="Picture 3"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il.google.com/mail/u/0/images/cleardot.gif"/>
                                <pic:cNvPicPr>
                                  <a:picLocks noChangeAspect="1" noChangeArrowheads="1"/>
                                </pic:cNvPicPr>
                              </pic:nvPicPr>
                              <pic:blipFill>
                                <a:blip r:embed="rId4"/>
                                <a:srcRect/>
                                <a:stretch>
                                  <a:fillRect/>
                                </a:stretch>
                              </pic:blipFill>
                              <pic:spPr bwMode="auto">
                                <a:xfrm>
                                  <a:off x="0" y="0"/>
                                  <a:ext cx="10795" cy="10795"/>
                                </a:xfrm>
                                <a:prstGeom prst="rect">
                                  <a:avLst/>
                                </a:prstGeom>
                                <a:noFill/>
                                <a:ln w="9525">
                                  <a:noFill/>
                                  <a:miter lim="800000"/>
                                  <a:headEnd/>
                                  <a:tailEnd/>
                                </a:ln>
                              </pic:spPr>
                            </pic:pic>
                          </a:graphicData>
                        </a:graphic>
                      </wp:inline>
                    </w:drawing>
                  </w:r>
                </w:p>
              </w:tc>
            </w:tr>
          </w:tbl>
          <w:p w:rsidR="003D3589" w:rsidRPr="003D3589" w:rsidRDefault="003D3589" w:rsidP="003D3589">
            <w:pPr>
              <w:spacing w:after="0" w:line="240" w:lineRule="auto"/>
              <w:rPr>
                <w:rFonts w:ascii="Helvetica" w:eastAsia="Times New Roman" w:hAnsi="Helvetica" w:cs="Times New Roman"/>
                <w:sz w:val="24"/>
                <w:szCs w:val="24"/>
                <w:lang w:eastAsia="hr-HR"/>
              </w:rPr>
            </w:pPr>
          </w:p>
        </w:tc>
        <w:tc>
          <w:tcPr>
            <w:tcW w:w="0" w:type="auto"/>
            <w:vMerge/>
            <w:vAlign w:val="center"/>
            <w:hideMark/>
          </w:tcPr>
          <w:p w:rsidR="003D3589" w:rsidRPr="003D3589" w:rsidRDefault="003D3589" w:rsidP="003D3589">
            <w:pPr>
              <w:spacing w:after="0" w:line="240" w:lineRule="auto"/>
              <w:rPr>
                <w:rFonts w:ascii="Helvetica" w:eastAsia="Times New Roman" w:hAnsi="Helvetica" w:cs="Times New Roman"/>
                <w:color w:val="444444"/>
                <w:sz w:val="24"/>
                <w:szCs w:val="24"/>
                <w:lang w:eastAsia="hr-HR"/>
              </w:rPr>
            </w:pPr>
          </w:p>
        </w:tc>
      </w:tr>
    </w:tbl>
    <w:p w:rsidR="003D3589" w:rsidRPr="003D3589" w:rsidRDefault="003D3589" w:rsidP="003D3589">
      <w:pPr>
        <w:shd w:val="clear" w:color="auto" w:fill="FFFFFF"/>
        <w:spacing w:after="0" w:line="240" w:lineRule="auto"/>
        <w:jc w:val="both"/>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color w:val="222222"/>
          <w:sz w:val="24"/>
          <w:szCs w:val="24"/>
          <w:lang w:eastAsia="hr-HR"/>
        </w:rPr>
        <w:t>Poštovana,</w:t>
      </w:r>
    </w:p>
    <w:p w:rsidR="003D3589" w:rsidRPr="003D3589" w:rsidRDefault="003D3589" w:rsidP="003D3589">
      <w:pPr>
        <w:shd w:val="clear" w:color="auto" w:fill="FFFFFF"/>
        <w:spacing w:after="0" w:line="240" w:lineRule="auto"/>
        <w:jc w:val="both"/>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color w:val="222222"/>
          <w:sz w:val="24"/>
          <w:szCs w:val="24"/>
          <w:lang w:eastAsia="hr-HR"/>
        </w:rPr>
        <w:t>prema službenim evidencijama koje vodi Porezna uprava, Ispostava Vinkovci, obveznik VOBLER DOK J.D.O.O., OIB 87670749191 nije imao promet nekretnina. Navedeni podaci se odnose na razdoblje od (4) godine prije podnošenja prijedloga za otvaranje stečajnog postupka, odnosno od dana 4. rujna 2023. godine. </w:t>
      </w:r>
    </w:p>
    <w:p w:rsidR="003D3589" w:rsidRPr="003D3589" w:rsidRDefault="003D3589" w:rsidP="003D3589">
      <w:pPr>
        <w:shd w:val="clear" w:color="auto" w:fill="FFFFFF"/>
        <w:spacing w:after="0" w:line="240" w:lineRule="auto"/>
        <w:jc w:val="both"/>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color w:val="222222"/>
          <w:sz w:val="24"/>
          <w:szCs w:val="24"/>
          <w:lang w:eastAsia="hr-HR"/>
        </w:rPr>
        <w:t> </w:t>
      </w:r>
    </w:p>
    <w:p w:rsidR="003D3589" w:rsidRPr="003D3589" w:rsidRDefault="003D3589" w:rsidP="003D3589">
      <w:pPr>
        <w:shd w:val="clear" w:color="auto" w:fill="FFFFFF"/>
        <w:spacing w:after="0" w:line="240" w:lineRule="auto"/>
        <w:jc w:val="both"/>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color w:val="222222"/>
          <w:sz w:val="24"/>
          <w:szCs w:val="24"/>
          <w:lang w:eastAsia="hr-HR"/>
        </w:rPr>
        <w:t>Kolegica Mijakić će Vam danas tijekom dana poslati službeni dopis sa ostalim traženim podacima.</w:t>
      </w:r>
    </w:p>
    <w:p w:rsidR="003D3589" w:rsidRPr="003D3589" w:rsidRDefault="003D3589" w:rsidP="003D3589">
      <w:pPr>
        <w:shd w:val="clear" w:color="auto" w:fill="FFFFFF"/>
        <w:spacing w:after="0" w:line="240" w:lineRule="auto"/>
        <w:jc w:val="both"/>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color w:val="222222"/>
          <w:sz w:val="24"/>
          <w:szCs w:val="24"/>
          <w:lang w:eastAsia="hr-HR"/>
        </w:rPr>
        <w:t> </w:t>
      </w:r>
    </w:p>
    <w:p w:rsidR="003D3589" w:rsidRPr="003D3589" w:rsidRDefault="003D3589" w:rsidP="003D3589">
      <w:pPr>
        <w:shd w:val="clear" w:color="auto" w:fill="FFFFFF"/>
        <w:spacing w:after="0" w:line="240" w:lineRule="auto"/>
        <w:jc w:val="both"/>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color w:val="222222"/>
          <w:sz w:val="24"/>
          <w:szCs w:val="24"/>
          <w:lang w:eastAsia="hr-HR"/>
        </w:rPr>
        <w:t>Lp,</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color w:val="222222"/>
          <w:sz w:val="24"/>
          <w:szCs w:val="24"/>
          <w:lang w:eastAsia="hr-HR"/>
        </w:rPr>
        <w:t> </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color w:val="222222"/>
          <w:sz w:val="24"/>
          <w:szCs w:val="24"/>
          <w:lang w:eastAsia="hr-HR"/>
        </w:rPr>
        <w:t> </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b/>
          <w:bCs/>
          <w:i/>
          <w:iCs/>
          <w:color w:val="222222"/>
          <w:sz w:val="24"/>
          <w:szCs w:val="24"/>
          <w:lang w:val="en-US" w:eastAsia="hr-HR"/>
        </w:rPr>
        <w:t> </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b/>
          <w:bCs/>
          <w:i/>
          <w:iCs/>
          <w:color w:val="222222"/>
          <w:sz w:val="24"/>
          <w:szCs w:val="24"/>
          <w:lang w:eastAsia="hr-HR"/>
        </w:rPr>
        <w:t>SARA ROMANO KONEČNI</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i/>
          <w:iCs/>
          <w:color w:val="222222"/>
          <w:sz w:val="24"/>
          <w:szCs w:val="24"/>
          <w:lang w:eastAsia="hr-HR"/>
        </w:rPr>
        <w:t>Viši upravni savjetnik za utvrđivanje poreza i doprinosa na dobit</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i/>
          <w:iCs/>
          <w:color w:val="222222"/>
          <w:sz w:val="24"/>
          <w:szCs w:val="24"/>
          <w:lang w:eastAsia="hr-HR"/>
        </w:rPr>
        <w:t>Odjel za poduzetnike - dobit</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i/>
          <w:iCs/>
          <w:color w:val="222222"/>
          <w:sz w:val="24"/>
          <w:szCs w:val="24"/>
          <w:lang w:eastAsia="hr-HR"/>
        </w:rPr>
        <w:t>Porezna uprava – Područni ured Vukovar</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i/>
          <w:iCs/>
          <w:color w:val="222222"/>
          <w:sz w:val="24"/>
          <w:szCs w:val="24"/>
          <w:lang w:eastAsia="hr-HR"/>
        </w:rPr>
        <w:t>Ispostava Vinkovci</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i/>
          <w:iCs/>
          <w:color w:val="222222"/>
          <w:sz w:val="24"/>
          <w:szCs w:val="24"/>
          <w:lang w:eastAsia="hr-HR"/>
        </w:rPr>
        <w:t>Kralja Zvonimira 12, Vinkovci</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r w:rsidRPr="003D3589">
        <w:rPr>
          <w:rFonts w:ascii="Times New Roman" w:eastAsia="Times New Roman" w:hAnsi="Times New Roman" w:cs="Times New Roman"/>
          <w:i/>
          <w:iCs/>
          <w:color w:val="222222"/>
          <w:sz w:val="24"/>
          <w:szCs w:val="24"/>
          <w:lang w:eastAsia="hr-HR"/>
        </w:rPr>
        <w:t>+385 (032) 210-805</w:t>
      </w:r>
    </w:p>
    <w:p w:rsidR="003D3589" w:rsidRPr="003D3589" w:rsidRDefault="003D3589" w:rsidP="003D3589">
      <w:pPr>
        <w:shd w:val="clear" w:color="auto" w:fill="FFFFFF"/>
        <w:spacing w:after="0" w:line="240" w:lineRule="auto"/>
        <w:rPr>
          <w:rFonts w:ascii="Times New Roman" w:eastAsia="Times New Roman" w:hAnsi="Times New Roman" w:cs="Times New Roman"/>
          <w:color w:val="222222"/>
          <w:sz w:val="24"/>
          <w:szCs w:val="24"/>
          <w:lang w:eastAsia="hr-HR"/>
        </w:rPr>
      </w:pPr>
      <w:hyperlink r:id="rId5" w:tgtFrame="_blank" w:history="1">
        <w:r w:rsidRPr="003D3589">
          <w:rPr>
            <w:rFonts w:ascii="Times New Roman" w:eastAsia="Times New Roman" w:hAnsi="Times New Roman" w:cs="Times New Roman"/>
            <w:i/>
            <w:iCs/>
            <w:color w:val="0563C1"/>
            <w:sz w:val="24"/>
            <w:szCs w:val="24"/>
            <w:u w:val="single"/>
            <w:lang w:eastAsia="hr-HR"/>
          </w:rPr>
          <w:t>sara.romano-konecni@porezna-uprava.hr</w:t>
        </w:r>
      </w:hyperlink>
    </w:p>
    <w:p w:rsidR="003D3589" w:rsidRPr="003D3589" w:rsidRDefault="003D3589" w:rsidP="003D3589">
      <w:pPr>
        <w:shd w:val="clear" w:color="auto" w:fill="E8EAED"/>
        <w:spacing w:after="0" w:line="103" w:lineRule="atLeast"/>
        <w:rPr>
          <w:rFonts w:ascii="Arial" w:eastAsia="Times New Roman" w:hAnsi="Arial" w:cs="Arial"/>
          <w:color w:val="222222"/>
          <w:sz w:val="24"/>
          <w:szCs w:val="24"/>
          <w:lang w:eastAsia="hr-HR"/>
        </w:rPr>
      </w:pPr>
      <w:r>
        <w:rPr>
          <w:rFonts w:ascii="Arial" w:eastAsia="Times New Roman" w:hAnsi="Arial" w:cs="Arial"/>
          <w:noProof/>
          <w:color w:val="222222"/>
          <w:sz w:val="24"/>
          <w:szCs w:val="24"/>
          <w:lang w:eastAsia="hr-HR"/>
        </w:rPr>
        <w:drawing>
          <wp:inline distT="0" distB="0" distL="0" distR="0">
            <wp:extent cx="10795" cy="10795"/>
            <wp:effectExtent l="0" t="0" r="0" b="0"/>
            <wp:docPr id="4" name="Picture 4"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sl.gstatic.com/ui/v1/icons/mail/images/cleardot.gif"/>
                    <pic:cNvPicPr>
                      <a:picLocks noChangeAspect="1" noChangeArrowheads="1"/>
                    </pic:cNvPicPr>
                  </pic:nvPicPr>
                  <pic:blipFill>
                    <a:blip r:embed="rId6"/>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1C34A5" w:rsidRDefault="001C34A5"/>
    <w:sectPr w:rsidR="001C34A5" w:rsidSect="00101F7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rsids>
    <w:rsidRoot w:val="003D3589"/>
    <w:rsid w:val="00101F7F"/>
    <w:rsid w:val="001C34A5"/>
    <w:rsid w:val="003D3589"/>
    <w:rsid w:val="00C20662"/>
    <w:rsid w:val="00DB4517"/>
    <w:rsid w:val="00F43C67"/>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F7F"/>
  </w:style>
  <w:style w:type="paragraph" w:styleId="Heading3">
    <w:name w:val="heading 3"/>
    <w:basedOn w:val="Normal"/>
    <w:link w:val="Heading3Char"/>
    <w:uiPriority w:val="9"/>
    <w:qFormat/>
    <w:rsid w:val="003D3589"/>
    <w:pPr>
      <w:spacing w:before="100" w:beforeAutospacing="1" w:after="100" w:afterAutospacing="1" w:line="240" w:lineRule="auto"/>
      <w:outlineLvl w:val="2"/>
    </w:pPr>
    <w:rPr>
      <w:rFonts w:ascii="Times New Roman" w:eastAsia="Times New Roman" w:hAnsi="Times New Roman" w:cs="Times New Roman"/>
      <w:b/>
      <w:bCs/>
      <w:sz w:val="27"/>
      <w:szCs w:val="27"/>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D3589"/>
    <w:rPr>
      <w:rFonts w:ascii="Times New Roman" w:eastAsia="Times New Roman" w:hAnsi="Times New Roman" w:cs="Times New Roman"/>
      <w:b/>
      <w:bCs/>
      <w:sz w:val="27"/>
      <w:szCs w:val="27"/>
      <w:lang w:eastAsia="hr-HR"/>
    </w:rPr>
  </w:style>
  <w:style w:type="character" w:customStyle="1" w:styleId="gd">
    <w:name w:val="gd"/>
    <w:basedOn w:val="DefaultParagraphFont"/>
    <w:rsid w:val="003D3589"/>
  </w:style>
  <w:style w:type="character" w:customStyle="1" w:styleId="g3">
    <w:name w:val="g3"/>
    <w:basedOn w:val="DefaultParagraphFont"/>
    <w:rsid w:val="003D3589"/>
  </w:style>
  <w:style w:type="character" w:customStyle="1" w:styleId="hb">
    <w:name w:val="hb"/>
    <w:basedOn w:val="DefaultParagraphFont"/>
    <w:rsid w:val="003D3589"/>
  </w:style>
  <w:style w:type="character" w:customStyle="1" w:styleId="g2">
    <w:name w:val="g2"/>
    <w:basedOn w:val="DefaultParagraphFont"/>
    <w:rsid w:val="003D3589"/>
  </w:style>
  <w:style w:type="character" w:styleId="Hyperlink">
    <w:name w:val="Hyperlink"/>
    <w:basedOn w:val="DefaultParagraphFont"/>
    <w:uiPriority w:val="99"/>
    <w:semiHidden/>
    <w:unhideWhenUsed/>
    <w:rsid w:val="003D3589"/>
    <w:rPr>
      <w:color w:val="0000FF"/>
      <w:u w:val="single"/>
    </w:rPr>
  </w:style>
  <w:style w:type="paragraph" w:styleId="BalloonText">
    <w:name w:val="Balloon Text"/>
    <w:basedOn w:val="Normal"/>
    <w:link w:val="BalloonTextChar"/>
    <w:uiPriority w:val="99"/>
    <w:semiHidden/>
    <w:unhideWhenUsed/>
    <w:rsid w:val="003D35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5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581124">
      <w:bodyDiv w:val="1"/>
      <w:marLeft w:val="0"/>
      <w:marRight w:val="0"/>
      <w:marTop w:val="0"/>
      <w:marBottom w:val="0"/>
      <w:divBdr>
        <w:top w:val="none" w:sz="0" w:space="0" w:color="auto"/>
        <w:left w:val="none" w:sz="0" w:space="0" w:color="auto"/>
        <w:bottom w:val="none" w:sz="0" w:space="0" w:color="auto"/>
        <w:right w:val="none" w:sz="0" w:space="0" w:color="auto"/>
      </w:divBdr>
      <w:divsChild>
        <w:div w:id="672531544">
          <w:marLeft w:val="0"/>
          <w:marRight w:val="0"/>
          <w:marTop w:val="0"/>
          <w:marBottom w:val="0"/>
          <w:divBdr>
            <w:top w:val="none" w:sz="0" w:space="0" w:color="auto"/>
            <w:left w:val="none" w:sz="0" w:space="0" w:color="auto"/>
            <w:bottom w:val="none" w:sz="0" w:space="0" w:color="auto"/>
            <w:right w:val="none" w:sz="0" w:space="0" w:color="auto"/>
          </w:divBdr>
          <w:divsChild>
            <w:div w:id="1813130841">
              <w:marLeft w:val="0"/>
              <w:marRight w:val="0"/>
              <w:marTop w:val="0"/>
              <w:marBottom w:val="0"/>
              <w:divBdr>
                <w:top w:val="none" w:sz="0" w:space="0" w:color="auto"/>
                <w:left w:val="none" w:sz="0" w:space="0" w:color="auto"/>
                <w:bottom w:val="none" w:sz="0" w:space="0" w:color="auto"/>
                <w:right w:val="none" w:sz="0" w:space="0" w:color="auto"/>
              </w:divBdr>
            </w:div>
            <w:div w:id="275335662">
              <w:marLeft w:val="343"/>
              <w:marRight w:val="0"/>
              <w:marTop w:val="0"/>
              <w:marBottom w:val="0"/>
              <w:divBdr>
                <w:top w:val="none" w:sz="0" w:space="0" w:color="auto"/>
                <w:left w:val="none" w:sz="0" w:space="0" w:color="auto"/>
                <w:bottom w:val="none" w:sz="0" w:space="0" w:color="auto"/>
                <w:right w:val="none" w:sz="0" w:space="0" w:color="auto"/>
              </w:divBdr>
            </w:div>
            <w:div w:id="1011033179">
              <w:marLeft w:val="343"/>
              <w:marRight w:val="0"/>
              <w:marTop w:val="0"/>
              <w:marBottom w:val="0"/>
              <w:divBdr>
                <w:top w:val="none" w:sz="0" w:space="0" w:color="auto"/>
                <w:left w:val="none" w:sz="0" w:space="0" w:color="auto"/>
                <w:bottom w:val="none" w:sz="0" w:space="0" w:color="auto"/>
                <w:right w:val="none" w:sz="0" w:space="0" w:color="auto"/>
              </w:divBdr>
            </w:div>
            <w:div w:id="1056316586">
              <w:marLeft w:val="0"/>
              <w:marRight w:val="0"/>
              <w:marTop w:val="0"/>
              <w:marBottom w:val="0"/>
              <w:divBdr>
                <w:top w:val="none" w:sz="0" w:space="0" w:color="auto"/>
                <w:left w:val="none" w:sz="0" w:space="0" w:color="auto"/>
                <w:bottom w:val="none" w:sz="0" w:space="0" w:color="auto"/>
                <w:right w:val="none" w:sz="0" w:space="0" w:color="auto"/>
              </w:divBdr>
            </w:div>
            <w:div w:id="817694491">
              <w:marLeft w:val="69"/>
              <w:marRight w:val="0"/>
              <w:marTop w:val="0"/>
              <w:marBottom w:val="0"/>
              <w:divBdr>
                <w:top w:val="none" w:sz="0" w:space="0" w:color="auto"/>
                <w:left w:val="none" w:sz="0" w:space="0" w:color="auto"/>
                <w:bottom w:val="none" w:sz="0" w:space="0" w:color="auto"/>
                <w:right w:val="none" w:sz="0" w:space="0" w:color="auto"/>
              </w:divBdr>
            </w:div>
          </w:divsChild>
        </w:div>
        <w:div w:id="49810016">
          <w:marLeft w:val="0"/>
          <w:marRight w:val="0"/>
          <w:marTop w:val="0"/>
          <w:marBottom w:val="0"/>
          <w:divBdr>
            <w:top w:val="none" w:sz="0" w:space="0" w:color="auto"/>
            <w:left w:val="none" w:sz="0" w:space="0" w:color="auto"/>
            <w:bottom w:val="none" w:sz="0" w:space="0" w:color="auto"/>
            <w:right w:val="none" w:sz="0" w:space="0" w:color="auto"/>
          </w:divBdr>
          <w:divsChild>
            <w:div w:id="362945908">
              <w:marLeft w:val="0"/>
              <w:marRight w:val="0"/>
              <w:marTop w:val="137"/>
              <w:marBottom w:val="0"/>
              <w:divBdr>
                <w:top w:val="none" w:sz="0" w:space="0" w:color="auto"/>
                <w:left w:val="none" w:sz="0" w:space="0" w:color="auto"/>
                <w:bottom w:val="none" w:sz="0" w:space="0" w:color="auto"/>
                <w:right w:val="none" w:sz="0" w:space="0" w:color="auto"/>
              </w:divBdr>
              <w:divsChild>
                <w:div w:id="2118519392">
                  <w:marLeft w:val="0"/>
                  <w:marRight w:val="0"/>
                  <w:marTop w:val="0"/>
                  <w:marBottom w:val="0"/>
                  <w:divBdr>
                    <w:top w:val="none" w:sz="0" w:space="0" w:color="auto"/>
                    <w:left w:val="none" w:sz="0" w:space="0" w:color="auto"/>
                    <w:bottom w:val="none" w:sz="0" w:space="0" w:color="auto"/>
                    <w:right w:val="none" w:sz="0" w:space="0" w:color="auto"/>
                  </w:divBdr>
                  <w:divsChild>
                    <w:div w:id="1731994763">
                      <w:marLeft w:val="0"/>
                      <w:marRight w:val="0"/>
                      <w:marTop w:val="0"/>
                      <w:marBottom w:val="0"/>
                      <w:divBdr>
                        <w:top w:val="none" w:sz="0" w:space="0" w:color="auto"/>
                        <w:left w:val="none" w:sz="0" w:space="0" w:color="auto"/>
                        <w:bottom w:val="none" w:sz="0" w:space="0" w:color="auto"/>
                        <w:right w:val="none" w:sz="0" w:space="0" w:color="auto"/>
                      </w:divBdr>
                      <w:divsChild>
                        <w:div w:id="1884370040">
                          <w:marLeft w:val="0"/>
                          <w:marRight w:val="0"/>
                          <w:marTop w:val="0"/>
                          <w:marBottom w:val="0"/>
                          <w:divBdr>
                            <w:top w:val="none" w:sz="0" w:space="0" w:color="auto"/>
                            <w:left w:val="none" w:sz="0" w:space="0" w:color="auto"/>
                            <w:bottom w:val="none" w:sz="0" w:space="0" w:color="auto"/>
                            <w:right w:val="none" w:sz="0" w:space="0" w:color="auto"/>
                          </w:divBdr>
                          <w:divsChild>
                            <w:div w:id="513569326">
                              <w:marLeft w:val="0"/>
                              <w:marRight w:val="0"/>
                              <w:marTop w:val="34"/>
                              <w:marBottom w:val="0"/>
                              <w:divBdr>
                                <w:top w:val="none" w:sz="0" w:space="0" w:color="auto"/>
                                <w:left w:val="none" w:sz="0" w:space="0" w:color="auto"/>
                                <w:bottom w:val="none" w:sz="0" w:space="0" w:color="auto"/>
                                <w:right w:val="none" w:sz="0" w:space="0" w:color="auto"/>
                              </w:divBdr>
                              <w:divsChild>
                                <w:div w:id="47476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mailto:verica.jaman@porezna-uprava.hr" TargetMode="Externa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706</Characters>
  <Application>Microsoft Office Word</Application>
  <DocSecurity>0</DocSecurity>
  <Lines>5</Lines>
  <Paragraphs>1</Paragraphs>
  <ScaleCrop>false</ScaleCrop>
  <Company>Grizli777</Company>
  <LinksUpToDate>false</LinksUpToDate>
  <CharactersWithSpaces>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D!akov RePack</dc:creator>
  <cp:lastModifiedBy>D!akov RePack</cp:lastModifiedBy>
  <cp:revision>1</cp:revision>
  <dcterms:created xsi:type="dcterms:W3CDTF">2023-10-25T07:10:00Z</dcterms:created>
  <dcterms:modified xsi:type="dcterms:W3CDTF">2023-10-25T07:10:00Z</dcterms:modified>
</cp:coreProperties>
</file>